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47BFBE46" w:rsidR="00DE6200" w:rsidRPr="00556373" w:rsidRDefault="00C81CA4" w:rsidP="00DE6200">
      <w:pPr>
        <w:pStyle w:val="CRCoverPage"/>
        <w:tabs>
          <w:tab w:val="right" w:pos="9639"/>
        </w:tabs>
        <w:spacing w:after="0"/>
        <w:rPr>
          <w:b/>
          <w:i/>
          <w:sz w:val="28"/>
        </w:rPr>
      </w:pPr>
      <w:r w:rsidRPr="00D24201">
        <w:rPr>
          <w:b/>
          <w:noProof/>
          <w:sz w:val="24"/>
        </w:rPr>
        <w:t>3GPP TSG-RAN WG2 Meeting #1</w:t>
      </w:r>
      <w:r>
        <w:rPr>
          <w:b/>
          <w:noProof/>
          <w:sz w:val="24"/>
        </w:rPr>
        <w:t>21</w:t>
      </w:r>
      <w:r w:rsidR="00BB782E">
        <w:rPr>
          <w:b/>
          <w:noProof/>
          <w:sz w:val="24"/>
        </w:rPr>
        <w:t>bis-e</w:t>
      </w:r>
      <w:r w:rsidR="00DE6200" w:rsidRPr="00556373">
        <w:rPr>
          <w:b/>
          <w:i/>
          <w:sz w:val="28"/>
          <w:lang w:eastAsia="zh-TW"/>
        </w:rPr>
        <w:tab/>
      </w:r>
      <w:r w:rsidR="00806450" w:rsidRPr="00806450">
        <w:rPr>
          <w:rFonts w:cs="Arial"/>
          <w:b/>
          <w:i/>
          <w:sz w:val="28"/>
          <w:lang w:eastAsia="zh-TW"/>
        </w:rPr>
        <w:t>R2-2303938</w:t>
      </w:r>
      <w:bookmarkStart w:id="0" w:name="_GoBack"/>
      <w:bookmarkEnd w:id="0"/>
    </w:p>
    <w:p w14:paraId="5B52C354" w14:textId="77777777" w:rsidR="00BB782E" w:rsidRPr="00620B46" w:rsidRDefault="00BB782E" w:rsidP="00BB782E">
      <w:pPr>
        <w:pStyle w:val="CRCoverPage"/>
        <w:spacing w:after="0"/>
      </w:pPr>
      <w:r>
        <w:rPr>
          <w:rFonts w:eastAsia="MS Mincho"/>
          <w:b/>
          <w:sz w:val="24"/>
          <w:szCs w:val="24"/>
          <w:lang w:eastAsia="en-GB"/>
        </w:rPr>
        <w:t>Electronic, 1</w:t>
      </w:r>
      <w:r w:rsidRPr="004077ED">
        <w:rPr>
          <w:rFonts w:eastAsia="MS Mincho"/>
          <w:b/>
          <w:sz w:val="24"/>
          <w:szCs w:val="24"/>
          <w:lang w:eastAsia="en-GB"/>
        </w:rPr>
        <w:t>7</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2023</w:t>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t xml:space="preserve"> </w:t>
      </w:r>
    </w:p>
    <w:p w14:paraId="084A6471" w14:textId="73A6A69D" w:rsidR="00DE6200" w:rsidRPr="00620B46" w:rsidRDefault="00E449A2" w:rsidP="002D334D">
      <w:pPr>
        <w:pStyle w:val="CRCoverPage"/>
        <w:spacing w:after="0"/>
      </w:pPr>
      <w:r>
        <w:rPr>
          <w:b/>
          <w:noProof/>
          <w:sz w:val="24"/>
          <w:lang w:eastAsia="zh-TW"/>
        </w:rPr>
        <w:tab/>
      </w:r>
      <w:r>
        <w:rPr>
          <w:b/>
          <w:noProof/>
          <w:sz w:val="24"/>
          <w:lang w:eastAsia="zh-TW"/>
        </w:rPr>
        <w:tab/>
        <w:t xml:space="preserve"> </w:t>
      </w:r>
    </w:p>
    <w:p w14:paraId="28FBF4FE" w14:textId="70A92185"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27690F">
        <w:rPr>
          <w:rFonts w:ascii="Arial" w:hAnsi="Arial" w:cs="Arial"/>
          <w:sz w:val="22"/>
          <w:szCs w:val="22"/>
          <w:lang w:eastAsia="zh-TW"/>
        </w:rPr>
        <w:t>7</w:t>
      </w:r>
      <w:r w:rsidR="00CA454C">
        <w:rPr>
          <w:rFonts w:ascii="Arial" w:hAnsi="Arial" w:cs="Arial"/>
          <w:sz w:val="22"/>
          <w:szCs w:val="22"/>
          <w:lang w:eastAsia="zh-TW"/>
        </w:rPr>
        <w:t>.</w:t>
      </w:r>
      <w:r w:rsidR="00AD1559">
        <w:rPr>
          <w:rFonts w:ascii="Arial" w:hAnsi="Arial" w:cs="Arial"/>
          <w:sz w:val="22"/>
          <w:szCs w:val="22"/>
          <w:lang w:eastAsia="zh-TW"/>
        </w:rPr>
        <w:t>17</w:t>
      </w:r>
      <w:r w:rsidR="00CA454C">
        <w:rPr>
          <w:rFonts w:ascii="Arial" w:hAnsi="Arial" w:cs="Arial"/>
          <w:sz w:val="22"/>
          <w:szCs w:val="22"/>
          <w:lang w:eastAsia="zh-TW"/>
        </w:rPr>
        <w:t>.</w:t>
      </w:r>
      <w:r w:rsidR="00AC5F2D">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E58B5AC"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AC5F2D">
        <w:rPr>
          <w:rFonts w:ascii="Arial" w:hAnsi="Arial" w:cs="Arial"/>
          <w:sz w:val="22"/>
          <w:szCs w:val="22"/>
          <w:lang w:eastAsia="zh-TW"/>
        </w:rPr>
        <w:t xml:space="preserve">temporary capability restriction for </w:t>
      </w:r>
      <w:r w:rsidR="0024284C">
        <w:rPr>
          <w:rFonts w:ascii="Arial" w:hAnsi="Arial" w:cs="Arial"/>
          <w:sz w:val="22"/>
          <w:szCs w:val="22"/>
          <w:lang w:eastAsia="zh-TW"/>
        </w:rPr>
        <w:t>Dual Tx/Rx Multi</w:t>
      </w:r>
      <w:r w:rsidR="00446675">
        <w:rPr>
          <w:rFonts w:ascii="Arial" w:hAnsi="Arial" w:cs="Arial"/>
          <w:sz w:val="22"/>
          <w:szCs w:val="22"/>
          <w:lang w:eastAsia="zh-TW"/>
        </w:rPr>
        <w:t>-SIM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5C664E6" w:rsidR="00CA454C" w:rsidRDefault="00852F28" w:rsidP="00FC5609">
      <w:pPr>
        <w:spacing w:before="240"/>
        <w:rPr>
          <w:rFonts w:ascii="Times New Roman" w:hAnsi="Times New Roman" w:cs="Times New Roman"/>
          <w:sz w:val="22"/>
        </w:rPr>
      </w:pPr>
      <w:r>
        <w:rPr>
          <w:rFonts w:ascii="Times New Roman" w:hAnsi="Times New Roman" w:cs="Times New Roman"/>
          <w:sz w:val="22"/>
        </w:rPr>
        <w:t>In RAN2#</w:t>
      </w:r>
      <w:r w:rsidR="00D1010E">
        <w:rPr>
          <w:rFonts w:ascii="Times New Roman" w:hAnsi="Times New Roman" w:cs="Times New Roman"/>
          <w:sz w:val="22"/>
        </w:rPr>
        <w:t>120</w:t>
      </w:r>
      <w:r>
        <w:rPr>
          <w:rFonts w:ascii="Times New Roman" w:hAnsi="Times New Roman" w:cs="Times New Roman"/>
          <w:sz w:val="22"/>
        </w:rPr>
        <w:t xml:space="preserve"> meeting, Dual transmission/reception for MUSIM and temporary capability restriction </w:t>
      </w:r>
      <w:r w:rsidR="00D1010E">
        <w:rPr>
          <w:rFonts w:ascii="Times New Roman" w:hAnsi="Times New Roman" w:cs="Times New Roman"/>
          <w:sz w:val="22"/>
        </w:rPr>
        <w:t xml:space="preserve">including maximum UL power change </w:t>
      </w:r>
      <w:r>
        <w:rPr>
          <w:rFonts w:ascii="Times New Roman" w:hAnsi="Times New Roman" w:cs="Times New Roman"/>
          <w:sz w:val="22"/>
        </w:rPr>
        <w:t>for MUSIM have been discussed and some agreements have been made</w:t>
      </w:r>
      <w:r w:rsidR="005E767A">
        <w:rPr>
          <w:rFonts w:ascii="Times New Roman" w:hAnsi="Times New Roman" w:cs="Times New Roman"/>
          <w:sz w:val="22"/>
        </w:rPr>
        <w:t>:</w:t>
      </w:r>
      <w:r w:rsidR="00E61E7D">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28"/>
      </w:tblGrid>
      <w:tr w:rsidR="005E767A" w14:paraId="29332D27" w14:textId="77777777" w:rsidTr="005E767A">
        <w:tc>
          <w:tcPr>
            <w:tcW w:w="9628" w:type="dxa"/>
          </w:tcPr>
          <w:p w14:paraId="0F18555F"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A8: For dual-active MUSIM, at least the following type of UE capabilities can be expected to be impacted:</w:t>
            </w:r>
          </w:p>
          <w:p w14:paraId="338FD49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Transmission and reception capabilities (e.g. MIMO layers)</w:t>
            </w:r>
          </w:p>
          <w:p w14:paraId="2FDB4560"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Measurement capabilities (e.g. gaps)</w:t>
            </w:r>
          </w:p>
          <w:p w14:paraId="0A01474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Supported bandwidth</w:t>
            </w:r>
          </w:p>
          <w:p w14:paraId="6E18024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Supported band-combinations (FFS whether this is CA or DC or both)</w:t>
            </w:r>
          </w:p>
          <w:p w14:paraId="2A1C19F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 xml:space="preserve">FFS what is the granularity of reported temporary UE capability restrictions (also pending the band conflict discussion). </w:t>
            </w:r>
          </w:p>
          <w:p w14:paraId="131CC6D0" w14:textId="208FA1F7" w:rsid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FFS whether UE reports some or all of the above or whether we can do something simpler</w:t>
            </w:r>
          </w:p>
          <w:p w14:paraId="4145564C" w14:textId="3B8B2081" w:rsidR="00D1010E" w:rsidRPr="00D1010E" w:rsidRDefault="00D1010E" w:rsidP="00D1010E">
            <w:pPr>
              <w:rPr>
                <w:lang w:val="en-GB"/>
              </w:rPr>
            </w:pPr>
            <w:r>
              <w:rPr>
                <w:lang w:val="en-GB"/>
              </w:rPr>
              <w:t>…</w:t>
            </w:r>
          </w:p>
          <w:p w14:paraId="5203E83D"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 xml:space="preserve">2: RAN2 considers that there may be RAN4 impact on the maximum UL power change due to R18 MUSIM. However, RAN2 needs to analyze the power issue more before asking RAN4 specifically. </w:t>
            </w:r>
          </w:p>
          <w:p w14:paraId="7AF13B5B"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RAN2 considers that the checkpoint on RAN3/4 impacts has been done.</w:t>
            </w:r>
          </w:p>
          <w:p w14:paraId="65B96F4E" w14:textId="77777777" w:rsidR="00852F28" w:rsidRPr="00852F28" w:rsidRDefault="00852F28" w:rsidP="00852F28">
            <w:pPr>
              <w:pStyle w:val="Doc-text2"/>
              <w:rPr>
                <w:lang w:val="fr-FR"/>
              </w:rPr>
            </w:pPr>
          </w:p>
          <w:p w14:paraId="6B8A06C9" w14:textId="77777777" w:rsidR="005E767A" w:rsidRPr="00852F28" w:rsidRDefault="005E767A" w:rsidP="00FC5609">
            <w:pPr>
              <w:spacing w:before="240"/>
              <w:rPr>
                <w:rFonts w:ascii="Times New Roman" w:hAnsi="Times New Roman" w:cs="Times New Roman"/>
                <w:sz w:val="22"/>
                <w:lang w:val="x-none"/>
              </w:rPr>
            </w:pPr>
          </w:p>
        </w:tc>
      </w:tr>
    </w:tbl>
    <w:p w14:paraId="130F5BC1" w14:textId="74B00BA2"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852F28">
        <w:rPr>
          <w:rFonts w:ascii="Times New Roman" w:hAnsi="Times New Roman" w:cs="Times New Roman"/>
          <w:sz w:val="22"/>
        </w:rPr>
        <w:t xml:space="preserve">continue </w:t>
      </w:r>
      <w:r w:rsidR="00C945DF">
        <w:rPr>
          <w:rFonts w:ascii="Times New Roman" w:hAnsi="Times New Roman" w:cs="Times New Roman"/>
          <w:sz w:val="22"/>
        </w:rPr>
        <w:t>discuss</w:t>
      </w:r>
      <w:r w:rsidR="00DF4FF4">
        <w:rPr>
          <w:rFonts w:ascii="Times New Roman" w:hAnsi="Times New Roman" w:cs="Times New Roman"/>
          <w:sz w:val="22"/>
        </w:rPr>
        <w:t xml:space="preserve"> possible </w:t>
      </w:r>
      <w:r w:rsidR="00A27E63">
        <w:rPr>
          <w:rFonts w:ascii="Times New Roman" w:hAnsi="Times New Roman" w:cs="Times New Roman"/>
          <w:sz w:val="22"/>
        </w:rPr>
        <w:t>solutions</w:t>
      </w:r>
      <w:r w:rsidR="000D42FC">
        <w:rPr>
          <w:rFonts w:ascii="Times New Roman" w:hAnsi="Times New Roman" w:cs="Times New Roman"/>
          <w:sz w:val="22"/>
        </w:rPr>
        <w:t xml:space="preserve"> </w:t>
      </w:r>
      <w:r w:rsidR="00A27E63">
        <w:rPr>
          <w:rFonts w:ascii="Times New Roman" w:hAnsi="Times New Roman" w:cs="Times New Roman"/>
          <w:sz w:val="22"/>
        </w:rPr>
        <w:t>for</w:t>
      </w:r>
      <w:r w:rsidR="000D42FC">
        <w:rPr>
          <w:rFonts w:ascii="Times New Roman" w:hAnsi="Times New Roman" w:cs="Times New Roman"/>
          <w:sz w:val="22"/>
        </w:rPr>
        <w:t xml:space="preserve"> </w:t>
      </w:r>
      <w:r w:rsidR="005E767A">
        <w:rPr>
          <w:rFonts w:ascii="Times New Roman" w:hAnsi="Times New Roman" w:cs="Times New Roman"/>
          <w:sz w:val="22"/>
        </w:rPr>
        <w:t>MUSIM</w:t>
      </w:r>
      <w:r w:rsidR="000D42FC">
        <w:rPr>
          <w:rFonts w:ascii="Times New Roman" w:hAnsi="Times New Roman" w:cs="Times New Roman"/>
          <w:sz w:val="22"/>
        </w:rPr>
        <w:t xml:space="preserve"> </w:t>
      </w:r>
      <w:r w:rsidR="00A27E63">
        <w:rPr>
          <w:rFonts w:ascii="Times New Roman" w:hAnsi="Times New Roman" w:cs="Times New Roman"/>
          <w:sz w:val="22"/>
        </w:rPr>
        <w:t xml:space="preserve">procedure </w:t>
      </w:r>
      <w:r w:rsidR="005E767A">
        <w:rPr>
          <w:rFonts w:ascii="Times New Roman" w:hAnsi="Times New Roman" w:cs="Times New Roman"/>
          <w:sz w:val="22"/>
        </w:rPr>
        <w:t>regarding temporary UE capability restriction</w:t>
      </w:r>
      <w:r w:rsidR="0052024A">
        <w:rPr>
          <w:rFonts w:ascii="Times New Roman" w:hAnsi="Times New Roman" w:cs="Times New Roman"/>
          <w:sz w:val="22"/>
        </w:rPr>
        <w:t xml:space="preserve"> and discuss maximum power change impact of MUSIM procedure</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0D6A8718" w14:textId="58925FE9" w:rsidR="00A96BC5" w:rsidRDefault="00FA227B"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UE c</w:t>
      </w:r>
      <w:r w:rsidR="00446675">
        <w:rPr>
          <w:rFonts w:ascii="Times New Roman" w:hAnsi="Times New Roman" w:cs="Times New Roman"/>
          <w:b/>
          <w:sz w:val="22"/>
          <w:u w:val="single"/>
          <w:lang w:val="en-GB"/>
        </w:rPr>
        <w:t>apability restriction indication</w:t>
      </w:r>
      <w:r w:rsidR="008F1FC5">
        <w:rPr>
          <w:rFonts w:ascii="Times New Roman" w:hAnsi="Times New Roman" w:cs="Times New Roman"/>
          <w:b/>
          <w:sz w:val="22"/>
          <w:u w:val="single"/>
          <w:lang w:val="en-GB"/>
        </w:rPr>
        <w:t xml:space="preserve"> for </w:t>
      </w:r>
      <w:r w:rsidR="00446675">
        <w:rPr>
          <w:rFonts w:ascii="Times New Roman" w:hAnsi="Times New Roman" w:cs="Times New Roman"/>
          <w:b/>
          <w:sz w:val="22"/>
          <w:u w:val="single"/>
          <w:lang w:val="en-GB"/>
        </w:rPr>
        <w:t>dual Tx/Rx MUSIM</w:t>
      </w:r>
    </w:p>
    <w:p w14:paraId="110BFBAE" w14:textId="09E74BD6" w:rsidR="00272762" w:rsidRDefault="00852F28"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discussion, it is agreed that </w:t>
      </w:r>
      <w:r w:rsidR="00272762">
        <w:rPr>
          <w:rFonts w:ascii="Times New Roman" w:hAnsi="Times New Roman" w:cs="Times New Roman"/>
          <w:sz w:val="22"/>
          <w:lang w:val="en-GB"/>
        </w:rPr>
        <w:t>some UE capabilities can be impacted due to Dual SIM when start/stopping connection with NW B while being in RRC connected mode with NW A:</w:t>
      </w:r>
      <w:r w:rsidR="0086302F">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272762" w14:paraId="46E58970" w14:textId="77777777" w:rsidTr="00272762">
        <w:tc>
          <w:tcPr>
            <w:tcW w:w="9628" w:type="dxa"/>
          </w:tcPr>
          <w:p w14:paraId="6D441367"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A8: For dual-active MUSIM, at least the following type of UE capabilities can be expected to be impacted:</w:t>
            </w:r>
          </w:p>
          <w:p w14:paraId="67A94A08"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w:t>
            </w:r>
            <w:r w:rsidRPr="00B77740">
              <w:tab/>
              <w:t>Transmission and reception capabilities (e.g. MIMO layers)</w:t>
            </w:r>
          </w:p>
          <w:p w14:paraId="6489F93C"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w:t>
            </w:r>
            <w:r w:rsidRPr="00B77740">
              <w:tab/>
              <w:t>Measurement capabilities (e.g. gaps)</w:t>
            </w:r>
          </w:p>
          <w:p w14:paraId="1C2B54F5"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w:t>
            </w:r>
            <w:r w:rsidRPr="00B77740">
              <w:tab/>
              <w:t>Supported bandwidth</w:t>
            </w:r>
          </w:p>
          <w:p w14:paraId="4566EC88"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w:t>
            </w:r>
            <w:r w:rsidRPr="00B77740">
              <w:tab/>
              <w:t>Supported band-combinations (FFS whether this is CA or DC or both)</w:t>
            </w:r>
          </w:p>
          <w:p w14:paraId="188CF9B8"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 xml:space="preserve">FFS what is the granularity of reported temporary UE capability restrictions (also pending the band conflict discussion). </w:t>
            </w:r>
          </w:p>
          <w:p w14:paraId="7354D94A" w14:textId="77777777" w:rsidR="00272762" w:rsidRPr="00B77740" w:rsidRDefault="00272762" w:rsidP="00272762">
            <w:pPr>
              <w:pStyle w:val="Agreement"/>
              <w:tabs>
                <w:tab w:val="num" w:pos="1619"/>
              </w:tabs>
              <w:overflowPunct/>
              <w:autoSpaceDE/>
              <w:autoSpaceDN/>
              <w:adjustRightInd/>
              <w:ind w:left="1619" w:hanging="360"/>
              <w:textAlignment w:val="auto"/>
            </w:pPr>
            <w:r w:rsidRPr="00B77740">
              <w:t>FFS whether UE reports some or all of the above or whether we can do something simpler</w:t>
            </w:r>
          </w:p>
          <w:p w14:paraId="1920D6BC" w14:textId="77777777" w:rsidR="00272762" w:rsidRPr="00B77740" w:rsidRDefault="00272762" w:rsidP="00272762">
            <w:pPr>
              <w:pStyle w:val="Doc-text2"/>
              <w:rPr>
                <w:i/>
                <w:iCs/>
              </w:rPr>
            </w:pPr>
          </w:p>
          <w:p w14:paraId="0B6899EB" w14:textId="77777777" w:rsidR="00272762" w:rsidRPr="00196B75" w:rsidRDefault="00272762" w:rsidP="0065126E">
            <w:pPr>
              <w:spacing w:after="240"/>
              <w:jc w:val="both"/>
              <w:rPr>
                <w:rFonts w:ascii="Times New Roman" w:hAnsi="Times New Roman" w:cs="Times New Roman"/>
                <w:sz w:val="22"/>
                <w:lang w:val="x-none"/>
              </w:rPr>
            </w:pPr>
          </w:p>
        </w:tc>
      </w:tr>
    </w:tbl>
    <w:p w14:paraId="3A15EA13" w14:textId="77777777" w:rsidR="00272762" w:rsidRDefault="00272762" w:rsidP="0065126E">
      <w:pPr>
        <w:spacing w:after="240"/>
        <w:jc w:val="both"/>
        <w:rPr>
          <w:rFonts w:ascii="Times New Roman" w:hAnsi="Times New Roman" w:cs="Times New Roman"/>
          <w:sz w:val="22"/>
          <w:lang w:val="en-GB"/>
        </w:rPr>
      </w:pPr>
    </w:p>
    <w:p w14:paraId="6E060308" w14:textId="1D6D2B92" w:rsidR="00DB1DFA" w:rsidRPr="00DB1DFA" w:rsidRDefault="00272762" w:rsidP="0065126E">
      <w:pPr>
        <w:spacing w:after="240"/>
        <w:jc w:val="both"/>
        <w:rPr>
          <w:rFonts w:ascii="Times New Roman" w:hAnsi="Times New Roman" w:cs="Times New Roman"/>
          <w:sz w:val="22"/>
          <w:lang w:val="en-GB"/>
        </w:rPr>
      </w:pPr>
      <w:r>
        <w:rPr>
          <w:rFonts w:ascii="Times New Roman" w:hAnsi="Times New Roman" w:cs="Times New Roman"/>
          <w:sz w:val="22"/>
          <w:lang w:val="en-GB"/>
        </w:rPr>
        <w:t>While the band conflict and frequency level-impact was discussed, t</w:t>
      </w:r>
      <w:r w:rsidR="00DB1DFA">
        <w:rPr>
          <w:rFonts w:ascii="Times New Roman" w:hAnsi="Times New Roman" w:cs="Times New Roman"/>
          <w:sz w:val="22"/>
          <w:lang w:val="en-GB"/>
        </w:rPr>
        <w:t xml:space="preserve">o further clarify the scenario of </w:t>
      </w:r>
      <w:r w:rsidR="00234503">
        <w:rPr>
          <w:rFonts w:ascii="Times New Roman" w:hAnsi="Times New Roman" w:cs="Times New Roman"/>
          <w:sz w:val="22"/>
          <w:lang w:val="en-GB"/>
        </w:rPr>
        <w:t xml:space="preserve">applying </w:t>
      </w:r>
      <w:r w:rsidR="00FA227B">
        <w:rPr>
          <w:rFonts w:ascii="Times New Roman" w:hAnsi="Times New Roman" w:cs="Times New Roman"/>
          <w:sz w:val="22"/>
          <w:lang w:val="en-GB"/>
        </w:rPr>
        <w:t xml:space="preserve">UE </w:t>
      </w:r>
      <w:r w:rsidR="00DB1DFA">
        <w:rPr>
          <w:rFonts w:ascii="Times New Roman" w:hAnsi="Times New Roman" w:cs="Times New Roman"/>
          <w:sz w:val="22"/>
          <w:lang w:val="en-GB"/>
        </w:rPr>
        <w:t>capability restriction</w:t>
      </w:r>
      <w:r w:rsidR="00BC11F2">
        <w:rPr>
          <w:rFonts w:ascii="Times New Roman" w:hAnsi="Times New Roman" w:cs="Times New Roman"/>
          <w:sz w:val="22"/>
          <w:lang w:val="en-GB"/>
        </w:rPr>
        <w:t xml:space="preserve"> and granularity of the temporary restriction</w:t>
      </w:r>
      <w:r w:rsidR="00DB1DFA">
        <w:rPr>
          <w:rFonts w:ascii="Times New Roman" w:hAnsi="Times New Roman" w:cs="Times New Roman"/>
          <w:sz w:val="22"/>
          <w:lang w:val="en-GB"/>
        </w:rPr>
        <w:t>,</w:t>
      </w:r>
      <w:r w:rsidR="00234503">
        <w:rPr>
          <w:rFonts w:ascii="Times New Roman" w:hAnsi="Times New Roman" w:cs="Times New Roman"/>
          <w:sz w:val="22"/>
          <w:lang w:val="en-GB"/>
        </w:rPr>
        <w:t xml:space="preserve"> </w:t>
      </w:r>
      <w:r w:rsidR="006E28DB">
        <w:rPr>
          <w:rFonts w:ascii="Times New Roman" w:hAnsi="Times New Roman" w:cs="Times New Roman"/>
          <w:sz w:val="22"/>
          <w:lang w:val="en-GB"/>
        </w:rPr>
        <w:t xml:space="preserve">it is </w:t>
      </w:r>
      <w:r w:rsidR="00BC11F2">
        <w:rPr>
          <w:rFonts w:ascii="Times New Roman" w:hAnsi="Times New Roman" w:cs="Times New Roman"/>
          <w:sz w:val="22"/>
          <w:lang w:val="en-GB"/>
        </w:rPr>
        <w:t xml:space="preserve">also </w:t>
      </w:r>
      <w:r w:rsidR="00234503">
        <w:rPr>
          <w:rFonts w:ascii="Times New Roman" w:hAnsi="Times New Roman" w:cs="Times New Roman"/>
          <w:sz w:val="22"/>
          <w:lang w:val="en-GB"/>
        </w:rPr>
        <w:t xml:space="preserve">needed </w:t>
      </w:r>
      <w:r w:rsidR="006E28DB">
        <w:rPr>
          <w:rFonts w:ascii="Times New Roman" w:hAnsi="Times New Roman" w:cs="Times New Roman"/>
          <w:sz w:val="22"/>
          <w:lang w:val="en-GB"/>
        </w:rPr>
        <w:t xml:space="preserve">to discuss </w:t>
      </w:r>
      <w:r w:rsidR="00234503">
        <w:rPr>
          <w:rFonts w:ascii="Times New Roman" w:hAnsi="Times New Roman" w:cs="Times New Roman"/>
          <w:sz w:val="22"/>
          <w:lang w:val="en-GB"/>
        </w:rPr>
        <w:t xml:space="preserve">whether the shared </w:t>
      </w:r>
      <w:r w:rsidR="00FA227B">
        <w:rPr>
          <w:rFonts w:ascii="Times New Roman" w:hAnsi="Times New Roman" w:cs="Times New Roman"/>
          <w:sz w:val="22"/>
          <w:lang w:val="en-GB"/>
        </w:rPr>
        <w:t xml:space="preserve">UE </w:t>
      </w:r>
      <w:r w:rsidR="00213EAE">
        <w:rPr>
          <w:rFonts w:ascii="Times New Roman" w:hAnsi="Times New Roman" w:cs="Times New Roman"/>
          <w:sz w:val="22"/>
          <w:lang w:val="en-GB"/>
        </w:rPr>
        <w:t>capabilities</w:t>
      </w:r>
      <w:r w:rsidR="00234503">
        <w:rPr>
          <w:rFonts w:ascii="Times New Roman" w:hAnsi="Times New Roman" w:cs="Times New Roman"/>
          <w:sz w:val="22"/>
          <w:lang w:val="en-GB"/>
        </w:rPr>
        <w:t xml:space="preserve"> can be dynamically switched between PLMNs </w:t>
      </w:r>
      <w:r w:rsidR="00D51F9E">
        <w:rPr>
          <w:rFonts w:ascii="Times New Roman" w:hAnsi="Times New Roman" w:cs="Times New Roman"/>
          <w:sz w:val="22"/>
          <w:lang w:val="en-GB"/>
        </w:rPr>
        <w:t>or not</w:t>
      </w:r>
      <w:r w:rsidR="00BC11F2">
        <w:rPr>
          <w:rFonts w:ascii="Times New Roman" w:hAnsi="Times New Roman" w:cs="Times New Roman"/>
          <w:sz w:val="22"/>
          <w:lang w:val="en-GB"/>
        </w:rPr>
        <w:t>, in time domain-level,</w:t>
      </w:r>
      <w:r w:rsidR="00D51F9E">
        <w:rPr>
          <w:rFonts w:ascii="Times New Roman" w:hAnsi="Times New Roman" w:cs="Times New Roman"/>
          <w:sz w:val="22"/>
          <w:lang w:val="en-GB"/>
        </w:rPr>
        <w:t xml:space="preserve"> </w:t>
      </w:r>
      <w:r w:rsidR="00234503">
        <w:rPr>
          <w:rFonts w:ascii="Times New Roman" w:hAnsi="Times New Roman" w:cs="Times New Roman"/>
          <w:sz w:val="22"/>
          <w:lang w:val="en-GB"/>
        </w:rPr>
        <w:t xml:space="preserve">when UE operates in dual Tx/Rx communication. For example, </w:t>
      </w:r>
      <w:r w:rsidR="00DB1DFA">
        <w:rPr>
          <w:rFonts w:ascii="Times New Roman" w:hAnsi="Times New Roman" w:cs="Times New Roman"/>
          <w:sz w:val="22"/>
          <w:lang w:val="en-GB"/>
        </w:rPr>
        <w:t xml:space="preserve">the UE </w:t>
      </w:r>
      <w:r w:rsidR="00234503">
        <w:rPr>
          <w:rFonts w:ascii="Times New Roman" w:hAnsi="Times New Roman" w:cs="Times New Roman"/>
          <w:sz w:val="22"/>
          <w:lang w:val="en-GB"/>
        </w:rPr>
        <w:t>can</w:t>
      </w:r>
      <w:r w:rsidR="00DB1DFA">
        <w:rPr>
          <w:rFonts w:ascii="Times New Roman" w:hAnsi="Times New Roman" w:cs="Times New Roman"/>
          <w:sz w:val="22"/>
          <w:lang w:val="en-GB"/>
        </w:rPr>
        <w:t xml:space="preserve"> share</w:t>
      </w:r>
      <w:r w:rsidR="00234503">
        <w:rPr>
          <w:rFonts w:ascii="Times New Roman" w:hAnsi="Times New Roman" w:cs="Times New Roman"/>
          <w:sz w:val="22"/>
          <w:lang w:val="en-GB"/>
        </w:rPr>
        <w:t xml:space="preserve"> a part of </w:t>
      </w:r>
      <w:r w:rsidR="00FA227B">
        <w:rPr>
          <w:rFonts w:ascii="Times New Roman" w:hAnsi="Times New Roman" w:cs="Times New Roman"/>
          <w:sz w:val="22"/>
          <w:lang w:val="en-GB"/>
        </w:rPr>
        <w:t xml:space="preserve">UE </w:t>
      </w:r>
      <w:r w:rsidR="00213EAE" w:rsidRPr="00213EAE">
        <w:rPr>
          <w:rFonts w:ascii="Times New Roman" w:hAnsi="Times New Roman" w:cs="Times New Roman"/>
          <w:sz w:val="22"/>
          <w:lang w:val="en-GB"/>
        </w:rPr>
        <w:t>capabilities</w:t>
      </w:r>
      <w:r w:rsidR="006E28DB">
        <w:rPr>
          <w:rFonts w:ascii="Times New Roman" w:hAnsi="Times New Roman" w:cs="Times New Roman"/>
          <w:sz w:val="22"/>
          <w:lang w:val="en-GB"/>
        </w:rPr>
        <w:t xml:space="preserve"> </w:t>
      </w:r>
      <w:r w:rsidR="00213EAE">
        <w:rPr>
          <w:rFonts w:ascii="Times New Roman" w:hAnsi="Times New Roman" w:cs="Times New Roman"/>
          <w:sz w:val="22"/>
          <w:lang w:val="en-GB"/>
        </w:rPr>
        <w:t>between</w:t>
      </w:r>
      <w:r w:rsidR="00234503">
        <w:rPr>
          <w:rFonts w:ascii="Times New Roman" w:hAnsi="Times New Roman" w:cs="Times New Roman"/>
          <w:sz w:val="22"/>
          <w:lang w:val="en-GB"/>
        </w:rPr>
        <w:t xml:space="preserve"> NW A and NW B</w:t>
      </w:r>
      <w:r w:rsidR="00213EAE">
        <w:rPr>
          <w:rFonts w:ascii="Times New Roman" w:hAnsi="Times New Roman" w:cs="Times New Roman"/>
          <w:sz w:val="22"/>
          <w:lang w:val="en-GB"/>
        </w:rPr>
        <w:t xml:space="preserve"> in time-division </w:t>
      </w:r>
      <w:r w:rsidR="00FA227B">
        <w:rPr>
          <w:rFonts w:ascii="Times New Roman" w:hAnsi="Times New Roman" w:cs="Times New Roman"/>
          <w:sz w:val="22"/>
          <w:lang w:val="en-GB"/>
        </w:rPr>
        <w:t>manner</w:t>
      </w:r>
      <w:r w:rsidR="00D51F9E">
        <w:rPr>
          <w:rFonts w:ascii="Times New Roman" w:hAnsi="Times New Roman" w:cs="Times New Roman"/>
          <w:sz w:val="22"/>
          <w:lang w:val="en-GB"/>
        </w:rPr>
        <w:t xml:space="preserve"> like MUSIM solution for Rel-17</w:t>
      </w:r>
      <w:r w:rsidR="00DB1DFA">
        <w:rPr>
          <w:rFonts w:ascii="Times New Roman" w:hAnsi="Times New Roman" w:cs="Times New Roman"/>
          <w:sz w:val="22"/>
          <w:lang w:val="en-GB"/>
        </w:rPr>
        <w:t>.</w:t>
      </w:r>
      <w:r w:rsidR="006E28DB">
        <w:rPr>
          <w:rFonts w:ascii="Times New Roman" w:hAnsi="Times New Roman" w:cs="Times New Roman"/>
          <w:sz w:val="22"/>
          <w:lang w:val="en-GB"/>
        </w:rPr>
        <w:t xml:space="preserve"> When the UE performs dual Tx/Rx communication to NW B, the part of </w:t>
      </w:r>
      <w:r w:rsidR="00FA227B">
        <w:rPr>
          <w:rFonts w:ascii="Times New Roman" w:hAnsi="Times New Roman" w:cs="Times New Roman"/>
          <w:sz w:val="22"/>
          <w:lang w:val="en-GB"/>
        </w:rPr>
        <w:t xml:space="preserve">UE </w:t>
      </w:r>
      <w:r w:rsidR="00D51F9E">
        <w:rPr>
          <w:rFonts w:ascii="Times New Roman" w:hAnsi="Times New Roman" w:cs="Times New Roman"/>
          <w:sz w:val="22"/>
          <w:lang w:val="en-GB"/>
        </w:rPr>
        <w:t>capabilities</w:t>
      </w:r>
      <w:r w:rsidR="006E28DB">
        <w:rPr>
          <w:rFonts w:ascii="Times New Roman" w:hAnsi="Times New Roman" w:cs="Times New Roman"/>
          <w:sz w:val="22"/>
          <w:lang w:val="en-GB"/>
        </w:rPr>
        <w:t xml:space="preserve"> will be used to communicate with NW B. </w:t>
      </w:r>
      <w:r w:rsidR="00D51F9E">
        <w:rPr>
          <w:rFonts w:ascii="Times New Roman" w:hAnsi="Times New Roman" w:cs="Times New Roman"/>
          <w:sz w:val="22"/>
          <w:lang w:val="en-GB"/>
        </w:rPr>
        <w:t xml:space="preserve">If </w:t>
      </w:r>
      <w:r w:rsidR="006E28DB">
        <w:rPr>
          <w:rFonts w:ascii="Times New Roman" w:hAnsi="Times New Roman" w:cs="Times New Roman"/>
          <w:sz w:val="22"/>
          <w:lang w:val="en-GB"/>
        </w:rPr>
        <w:t>NW B us</w:t>
      </w:r>
      <w:r w:rsidR="00D51F9E">
        <w:rPr>
          <w:rFonts w:ascii="Times New Roman" w:hAnsi="Times New Roman" w:cs="Times New Roman"/>
          <w:sz w:val="22"/>
          <w:lang w:val="en-GB"/>
        </w:rPr>
        <w:t>es</w:t>
      </w:r>
      <w:r w:rsidR="006E28DB">
        <w:rPr>
          <w:rFonts w:ascii="Times New Roman" w:hAnsi="Times New Roman" w:cs="Times New Roman"/>
          <w:sz w:val="22"/>
          <w:lang w:val="en-GB"/>
        </w:rPr>
        <w:t xml:space="preserve"> the </w:t>
      </w:r>
      <w:r w:rsidR="00FA227B">
        <w:rPr>
          <w:rFonts w:ascii="Times New Roman" w:hAnsi="Times New Roman" w:cs="Times New Roman"/>
          <w:sz w:val="22"/>
          <w:lang w:val="en-GB"/>
        </w:rPr>
        <w:t xml:space="preserve">UE </w:t>
      </w:r>
      <w:r w:rsidR="00D51F9E">
        <w:rPr>
          <w:rFonts w:ascii="Times New Roman" w:hAnsi="Times New Roman" w:cs="Times New Roman"/>
          <w:sz w:val="22"/>
          <w:lang w:val="en-GB"/>
        </w:rPr>
        <w:t>capabilities</w:t>
      </w:r>
      <w:r w:rsidR="00FA227B">
        <w:rPr>
          <w:rFonts w:ascii="Times New Roman" w:hAnsi="Times New Roman" w:cs="Times New Roman"/>
          <w:sz w:val="22"/>
          <w:lang w:val="en-GB"/>
        </w:rPr>
        <w:t xml:space="preserve"> only</w:t>
      </w:r>
      <w:r w:rsidR="006E28DB">
        <w:rPr>
          <w:rFonts w:ascii="Times New Roman" w:hAnsi="Times New Roman" w:cs="Times New Roman"/>
          <w:sz w:val="22"/>
          <w:lang w:val="en-GB"/>
        </w:rPr>
        <w:t xml:space="preserve"> in a periodic manner, the UE can still use the shared </w:t>
      </w:r>
      <w:r w:rsidR="00FA227B">
        <w:rPr>
          <w:rFonts w:ascii="Times New Roman" w:hAnsi="Times New Roman" w:cs="Times New Roman"/>
          <w:sz w:val="22"/>
          <w:lang w:val="en-GB"/>
        </w:rPr>
        <w:t xml:space="preserve">UE </w:t>
      </w:r>
      <w:r w:rsidR="00D51F9E">
        <w:rPr>
          <w:rFonts w:ascii="Times New Roman" w:hAnsi="Times New Roman" w:cs="Times New Roman"/>
          <w:sz w:val="22"/>
          <w:lang w:val="en-GB"/>
        </w:rPr>
        <w:t>capabilities</w:t>
      </w:r>
      <w:r w:rsidR="006E28DB">
        <w:rPr>
          <w:rFonts w:ascii="Times New Roman" w:hAnsi="Times New Roman" w:cs="Times New Roman"/>
          <w:sz w:val="22"/>
          <w:lang w:val="en-GB"/>
        </w:rPr>
        <w:t xml:space="preserve"> to communicate with NW A when NW B</w:t>
      </w:r>
      <w:r w:rsidR="006E28DB">
        <w:rPr>
          <w:rFonts w:ascii="Times New Roman" w:hAnsi="Times New Roman" w:cs="Times New Roman" w:hint="eastAsia"/>
          <w:sz w:val="22"/>
          <w:lang w:val="en-GB"/>
        </w:rPr>
        <w:t xml:space="preserve"> </w:t>
      </w:r>
      <w:r w:rsidR="006E28DB">
        <w:rPr>
          <w:rFonts w:ascii="Times New Roman" w:hAnsi="Times New Roman" w:cs="Times New Roman"/>
          <w:sz w:val="22"/>
          <w:lang w:val="en-GB"/>
        </w:rPr>
        <w:t xml:space="preserve">is not using the </w:t>
      </w:r>
      <w:r w:rsidR="00FA227B">
        <w:rPr>
          <w:rFonts w:ascii="Times New Roman" w:hAnsi="Times New Roman" w:cs="Times New Roman"/>
          <w:sz w:val="22"/>
          <w:lang w:val="en-GB"/>
        </w:rPr>
        <w:t xml:space="preserve">UE </w:t>
      </w:r>
      <w:r w:rsidR="00D51F9E">
        <w:rPr>
          <w:rFonts w:ascii="Times New Roman" w:hAnsi="Times New Roman" w:cs="Times New Roman"/>
          <w:sz w:val="22"/>
          <w:lang w:val="en-GB"/>
        </w:rPr>
        <w:t>capabilities</w:t>
      </w:r>
      <w:r w:rsidR="006E28DB">
        <w:rPr>
          <w:rFonts w:ascii="Times New Roman" w:hAnsi="Times New Roman" w:cs="Times New Roman"/>
          <w:sz w:val="22"/>
          <w:lang w:val="en-GB"/>
        </w:rPr>
        <w:t xml:space="preserve">.  </w:t>
      </w:r>
    </w:p>
    <w:p w14:paraId="1A530DF7" w14:textId="5D31807E" w:rsidR="009E55A2" w:rsidRPr="00CA38AE" w:rsidRDefault="009E55A2" w:rsidP="00CA38A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DB1DFA">
        <w:rPr>
          <w:rFonts w:ascii="Times New Roman" w:hAnsi="Times New Roman" w:cs="Times New Roman"/>
          <w:b/>
          <w:sz w:val="22"/>
          <w:lang w:val="en-GB"/>
        </w:rPr>
        <w:t>RAN2 to d</w:t>
      </w:r>
      <w:r w:rsidR="00DB1DFA" w:rsidRPr="00DB1DFA">
        <w:rPr>
          <w:rFonts w:ascii="Times New Roman" w:hAnsi="Times New Roman" w:cs="Times New Roman"/>
          <w:b/>
          <w:sz w:val="22"/>
          <w:lang w:val="en-GB"/>
        </w:rPr>
        <w:t>iscuss whether the UE capability restriction is applied continuously or periodically in NW</w:t>
      </w:r>
      <w:r w:rsidR="00D51F9E">
        <w:rPr>
          <w:rFonts w:ascii="Times New Roman" w:hAnsi="Times New Roman" w:cs="Times New Roman"/>
          <w:b/>
          <w:sz w:val="22"/>
          <w:lang w:val="en-GB"/>
        </w:rPr>
        <w:t xml:space="preserve"> </w:t>
      </w:r>
      <w:r w:rsidR="00DB1DFA" w:rsidRPr="00DB1DFA">
        <w:rPr>
          <w:rFonts w:ascii="Times New Roman" w:hAnsi="Times New Roman" w:cs="Times New Roman"/>
          <w:b/>
          <w:sz w:val="22"/>
          <w:lang w:val="en-GB"/>
        </w:rPr>
        <w:t>A before removal</w:t>
      </w:r>
      <w:r w:rsidR="00DB1DFA">
        <w:rPr>
          <w:rFonts w:ascii="Times New Roman" w:hAnsi="Times New Roman" w:cs="Times New Roman"/>
          <w:b/>
          <w:sz w:val="22"/>
          <w:lang w:val="en-GB"/>
        </w:rPr>
        <w:t xml:space="preserve"> of the restriction.</w:t>
      </w:r>
      <w:r>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547531A0"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CA38AE">
        <w:rPr>
          <w:rFonts w:ascii="Times New Roman" w:hAnsi="Times New Roman" w:cs="Times New Roman"/>
          <w:sz w:val="22"/>
        </w:rPr>
        <w:t>MUSIM enhancements</w:t>
      </w:r>
      <w:r w:rsidR="001B65B3">
        <w:rPr>
          <w:rFonts w:ascii="Times New Roman" w:hAnsi="Times New Roman" w:cs="Times New Roman"/>
          <w:sz w:val="22"/>
        </w:rPr>
        <w:t>:</w:t>
      </w:r>
    </w:p>
    <w:p w14:paraId="0BC70C1C" w14:textId="7611FFF4" w:rsidR="007F7D44" w:rsidRPr="004E0635" w:rsidRDefault="007F7D44" w:rsidP="004E063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to d</w:t>
      </w:r>
      <w:r w:rsidRPr="00DB1DFA">
        <w:rPr>
          <w:rFonts w:ascii="Times New Roman" w:hAnsi="Times New Roman" w:cs="Times New Roman"/>
          <w:b/>
          <w:sz w:val="22"/>
          <w:lang w:val="en-GB"/>
        </w:rPr>
        <w:t>iscuss whether the UE capability restriction is applied continuously or periodically in NW</w:t>
      </w:r>
      <w:r w:rsidR="00FA227B">
        <w:rPr>
          <w:rFonts w:ascii="Times New Roman" w:hAnsi="Times New Roman" w:cs="Times New Roman"/>
          <w:b/>
          <w:sz w:val="22"/>
          <w:lang w:val="en-GB"/>
        </w:rPr>
        <w:t xml:space="preserve"> </w:t>
      </w:r>
      <w:r w:rsidRPr="00DB1DFA">
        <w:rPr>
          <w:rFonts w:ascii="Times New Roman" w:hAnsi="Times New Roman" w:cs="Times New Roman"/>
          <w:b/>
          <w:sz w:val="22"/>
          <w:lang w:val="en-GB"/>
        </w:rPr>
        <w:t>A before removal</w:t>
      </w:r>
      <w:r>
        <w:rPr>
          <w:rFonts w:ascii="Times New Roman" w:hAnsi="Times New Roman" w:cs="Times New Roman"/>
          <w:b/>
          <w:sz w:val="22"/>
          <w:lang w:val="en-GB"/>
        </w:rPr>
        <w:t xml:space="preserve"> of the restriction.</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Reference</w:t>
      </w:r>
    </w:p>
    <w:p w14:paraId="1DD0C078" w14:textId="787430E8" w:rsidR="00D76D7B" w:rsidRDefault="00D76D7B" w:rsidP="00B63493"/>
    <w:sectPr w:rsidR="00D76D7B"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728D1" w14:textId="77777777" w:rsidR="00194610" w:rsidRDefault="00194610" w:rsidP="006105B4">
      <w:r>
        <w:separator/>
      </w:r>
    </w:p>
  </w:endnote>
  <w:endnote w:type="continuationSeparator" w:id="0">
    <w:p w14:paraId="7FE3D241" w14:textId="77777777" w:rsidR="00194610" w:rsidRDefault="0019461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C10C5" w14:textId="77777777" w:rsidR="00194610" w:rsidRDefault="00194610" w:rsidP="006105B4">
      <w:r>
        <w:separator/>
      </w:r>
    </w:p>
  </w:footnote>
  <w:footnote w:type="continuationSeparator" w:id="0">
    <w:p w14:paraId="0489CD48" w14:textId="77777777" w:rsidR="00194610" w:rsidRDefault="0019461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29"/>
  </w:num>
  <w:num w:numId="3">
    <w:abstractNumId w:val="5"/>
  </w:num>
  <w:num w:numId="4">
    <w:abstractNumId w:val="20"/>
  </w:num>
  <w:num w:numId="5">
    <w:abstractNumId w:val="4"/>
  </w:num>
  <w:num w:numId="6">
    <w:abstractNumId w:val="8"/>
  </w:num>
  <w:num w:numId="7">
    <w:abstractNumId w:val="23"/>
  </w:num>
  <w:num w:numId="8">
    <w:abstractNumId w:val="27"/>
  </w:num>
  <w:num w:numId="9">
    <w:abstractNumId w:val="9"/>
  </w:num>
  <w:num w:numId="10">
    <w:abstractNumId w:val="12"/>
  </w:num>
  <w:num w:numId="11">
    <w:abstractNumId w:val="0"/>
  </w:num>
  <w:num w:numId="12">
    <w:abstractNumId w:val="28"/>
  </w:num>
  <w:num w:numId="13">
    <w:abstractNumId w:val="26"/>
  </w:num>
  <w:num w:numId="14">
    <w:abstractNumId w:val="13"/>
  </w:num>
  <w:num w:numId="15">
    <w:abstractNumId w:val="14"/>
  </w:num>
  <w:num w:numId="16">
    <w:abstractNumId w:val="21"/>
  </w:num>
  <w:num w:numId="17">
    <w:abstractNumId w:val="10"/>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19"/>
  </w:num>
  <w:num w:numId="23">
    <w:abstractNumId w:val="17"/>
  </w:num>
  <w:num w:numId="24">
    <w:abstractNumId w:val="11"/>
  </w:num>
  <w:num w:numId="25">
    <w:abstractNumId w:val="2"/>
  </w:num>
  <w:num w:numId="26">
    <w:abstractNumId w:val="25"/>
  </w:num>
  <w:num w:numId="27">
    <w:abstractNumId w:val="1"/>
  </w:num>
  <w:num w:numId="28">
    <w:abstractNumId w:val="24"/>
  </w:num>
  <w:num w:numId="29">
    <w:abstractNumId w:val="15"/>
  </w:num>
  <w:num w:numId="30">
    <w:abstractNumId w:val="6"/>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5193D"/>
    <w:rsid w:val="0005250E"/>
    <w:rsid w:val="00055DAA"/>
    <w:rsid w:val="000569F6"/>
    <w:rsid w:val="00061C41"/>
    <w:rsid w:val="00066510"/>
    <w:rsid w:val="00066A7D"/>
    <w:rsid w:val="0006743D"/>
    <w:rsid w:val="000677CE"/>
    <w:rsid w:val="000711D7"/>
    <w:rsid w:val="00071D28"/>
    <w:rsid w:val="000727EB"/>
    <w:rsid w:val="00073659"/>
    <w:rsid w:val="00073733"/>
    <w:rsid w:val="000748F9"/>
    <w:rsid w:val="00076E77"/>
    <w:rsid w:val="00081A06"/>
    <w:rsid w:val="00081D90"/>
    <w:rsid w:val="00085905"/>
    <w:rsid w:val="00090357"/>
    <w:rsid w:val="0009264D"/>
    <w:rsid w:val="00092BCD"/>
    <w:rsid w:val="0009394A"/>
    <w:rsid w:val="000954DC"/>
    <w:rsid w:val="000A1941"/>
    <w:rsid w:val="000A498C"/>
    <w:rsid w:val="000A5362"/>
    <w:rsid w:val="000A63D9"/>
    <w:rsid w:val="000A6CCB"/>
    <w:rsid w:val="000A6FE6"/>
    <w:rsid w:val="000B0AF9"/>
    <w:rsid w:val="000B1D1F"/>
    <w:rsid w:val="000B1DEC"/>
    <w:rsid w:val="000B1FC0"/>
    <w:rsid w:val="000B30FE"/>
    <w:rsid w:val="000B58AA"/>
    <w:rsid w:val="000C071E"/>
    <w:rsid w:val="000C4682"/>
    <w:rsid w:val="000C4897"/>
    <w:rsid w:val="000C5AB5"/>
    <w:rsid w:val="000C5FA6"/>
    <w:rsid w:val="000D4268"/>
    <w:rsid w:val="000D42FC"/>
    <w:rsid w:val="000D4BA0"/>
    <w:rsid w:val="000D6FE8"/>
    <w:rsid w:val="000E2ABF"/>
    <w:rsid w:val="000E3147"/>
    <w:rsid w:val="000E359B"/>
    <w:rsid w:val="000E3D63"/>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526"/>
    <w:rsid w:val="00125CCE"/>
    <w:rsid w:val="00125F74"/>
    <w:rsid w:val="0012753E"/>
    <w:rsid w:val="0013152C"/>
    <w:rsid w:val="00137DBB"/>
    <w:rsid w:val="00141497"/>
    <w:rsid w:val="00141B78"/>
    <w:rsid w:val="0014611E"/>
    <w:rsid w:val="00146504"/>
    <w:rsid w:val="00150C57"/>
    <w:rsid w:val="00152BA6"/>
    <w:rsid w:val="0015389C"/>
    <w:rsid w:val="00154298"/>
    <w:rsid w:val="0015497A"/>
    <w:rsid w:val="00156151"/>
    <w:rsid w:val="00164366"/>
    <w:rsid w:val="0017645C"/>
    <w:rsid w:val="00181A64"/>
    <w:rsid w:val="001828EE"/>
    <w:rsid w:val="00185DA7"/>
    <w:rsid w:val="00186F60"/>
    <w:rsid w:val="00191542"/>
    <w:rsid w:val="00192BFC"/>
    <w:rsid w:val="00193AF2"/>
    <w:rsid w:val="00194100"/>
    <w:rsid w:val="0019436E"/>
    <w:rsid w:val="00194610"/>
    <w:rsid w:val="00195577"/>
    <w:rsid w:val="00195604"/>
    <w:rsid w:val="00196B75"/>
    <w:rsid w:val="001A22E6"/>
    <w:rsid w:val="001A2B6A"/>
    <w:rsid w:val="001A719D"/>
    <w:rsid w:val="001A7AE5"/>
    <w:rsid w:val="001B6495"/>
    <w:rsid w:val="001B65B3"/>
    <w:rsid w:val="001C0872"/>
    <w:rsid w:val="001C0C83"/>
    <w:rsid w:val="001C30EC"/>
    <w:rsid w:val="001C72BD"/>
    <w:rsid w:val="001D0448"/>
    <w:rsid w:val="001D0E79"/>
    <w:rsid w:val="001D2A69"/>
    <w:rsid w:val="001D3CC7"/>
    <w:rsid w:val="001D48BD"/>
    <w:rsid w:val="001D4AD8"/>
    <w:rsid w:val="001D5086"/>
    <w:rsid w:val="001D61B8"/>
    <w:rsid w:val="001D62A1"/>
    <w:rsid w:val="001D70A0"/>
    <w:rsid w:val="001E0291"/>
    <w:rsid w:val="001E0C22"/>
    <w:rsid w:val="001E1012"/>
    <w:rsid w:val="001E1943"/>
    <w:rsid w:val="001E6E6B"/>
    <w:rsid w:val="001F1AF7"/>
    <w:rsid w:val="001F231C"/>
    <w:rsid w:val="001F2CB1"/>
    <w:rsid w:val="00200F52"/>
    <w:rsid w:val="002016CE"/>
    <w:rsid w:val="00210D12"/>
    <w:rsid w:val="002115F5"/>
    <w:rsid w:val="00211899"/>
    <w:rsid w:val="002118CD"/>
    <w:rsid w:val="00213EAE"/>
    <w:rsid w:val="0021450D"/>
    <w:rsid w:val="00220993"/>
    <w:rsid w:val="00221BC0"/>
    <w:rsid w:val="00223DF2"/>
    <w:rsid w:val="002245CF"/>
    <w:rsid w:val="0022657A"/>
    <w:rsid w:val="0022745C"/>
    <w:rsid w:val="00227E0C"/>
    <w:rsid w:val="002313A3"/>
    <w:rsid w:val="00232F72"/>
    <w:rsid w:val="00234503"/>
    <w:rsid w:val="002355CD"/>
    <w:rsid w:val="0023585E"/>
    <w:rsid w:val="0023592B"/>
    <w:rsid w:val="0024284C"/>
    <w:rsid w:val="0024521F"/>
    <w:rsid w:val="002456E9"/>
    <w:rsid w:val="0024606D"/>
    <w:rsid w:val="00246F3E"/>
    <w:rsid w:val="00247CE6"/>
    <w:rsid w:val="00252235"/>
    <w:rsid w:val="00252E64"/>
    <w:rsid w:val="00256486"/>
    <w:rsid w:val="002575DF"/>
    <w:rsid w:val="002606A6"/>
    <w:rsid w:val="00262AB5"/>
    <w:rsid w:val="002631A6"/>
    <w:rsid w:val="00267FA7"/>
    <w:rsid w:val="00270B95"/>
    <w:rsid w:val="00271C58"/>
    <w:rsid w:val="00272762"/>
    <w:rsid w:val="00273A8B"/>
    <w:rsid w:val="0027554B"/>
    <w:rsid w:val="0027690F"/>
    <w:rsid w:val="00280EF6"/>
    <w:rsid w:val="00281682"/>
    <w:rsid w:val="00282FF4"/>
    <w:rsid w:val="00293699"/>
    <w:rsid w:val="00294304"/>
    <w:rsid w:val="002948D1"/>
    <w:rsid w:val="002A03B3"/>
    <w:rsid w:val="002A1BA5"/>
    <w:rsid w:val="002A5C2D"/>
    <w:rsid w:val="002A78B0"/>
    <w:rsid w:val="002B405C"/>
    <w:rsid w:val="002B4561"/>
    <w:rsid w:val="002C05D4"/>
    <w:rsid w:val="002C11C3"/>
    <w:rsid w:val="002C7BF3"/>
    <w:rsid w:val="002D1A8F"/>
    <w:rsid w:val="002D282E"/>
    <w:rsid w:val="002D334D"/>
    <w:rsid w:val="002D4F4E"/>
    <w:rsid w:val="002E269F"/>
    <w:rsid w:val="002E3B62"/>
    <w:rsid w:val="002E5AB3"/>
    <w:rsid w:val="002E5C12"/>
    <w:rsid w:val="002E5EF1"/>
    <w:rsid w:val="002E7D35"/>
    <w:rsid w:val="002E7F1F"/>
    <w:rsid w:val="002F2E6A"/>
    <w:rsid w:val="002F2FAA"/>
    <w:rsid w:val="002F3526"/>
    <w:rsid w:val="002F6AEE"/>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AE"/>
    <w:rsid w:val="00332BE7"/>
    <w:rsid w:val="003336CF"/>
    <w:rsid w:val="00334050"/>
    <w:rsid w:val="00336888"/>
    <w:rsid w:val="0034030D"/>
    <w:rsid w:val="00340506"/>
    <w:rsid w:val="003405E0"/>
    <w:rsid w:val="00341356"/>
    <w:rsid w:val="00342974"/>
    <w:rsid w:val="003504B5"/>
    <w:rsid w:val="00354143"/>
    <w:rsid w:val="00361249"/>
    <w:rsid w:val="003663C6"/>
    <w:rsid w:val="003667B9"/>
    <w:rsid w:val="00375D09"/>
    <w:rsid w:val="00377D49"/>
    <w:rsid w:val="00377F76"/>
    <w:rsid w:val="003803A4"/>
    <w:rsid w:val="00381AC4"/>
    <w:rsid w:val="003901BB"/>
    <w:rsid w:val="0039226C"/>
    <w:rsid w:val="00393010"/>
    <w:rsid w:val="00393348"/>
    <w:rsid w:val="00395502"/>
    <w:rsid w:val="00396CE3"/>
    <w:rsid w:val="003A1688"/>
    <w:rsid w:val="003A2C55"/>
    <w:rsid w:val="003A3F0D"/>
    <w:rsid w:val="003A4FEE"/>
    <w:rsid w:val="003A65FF"/>
    <w:rsid w:val="003A6785"/>
    <w:rsid w:val="003A67B9"/>
    <w:rsid w:val="003A7CF6"/>
    <w:rsid w:val="003B01D5"/>
    <w:rsid w:val="003B1668"/>
    <w:rsid w:val="003B1F25"/>
    <w:rsid w:val="003B23F3"/>
    <w:rsid w:val="003B33BB"/>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1669"/>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31964"/>
    <w:rsid w:val="00434565"/>
    <w:rsid w:val="004446B5"/>
    <w:rsid w:val="00445581"/>
    <w:rsid w:val="00445F70"/>
    <w:rsid w:val="00446675"/>
    <w:rsid w:val="00446C10"/>
    <w:rsid w:val="00446E7B"/>
    <w:rsid w:val="00450F72"/>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6134"/>
    <w:rsid w:val="004E0635"/>
    <w:rsid w:val="004E146D"/>
    <w:rsid w:val="004E25A8"/>
    <w:rsid w:val="004E3554"/>
    <w:rsid w:val="004E48B8"/>
    <w:rsid w:val="004E4976"/>
    <w:rsid w:val="004E4EB8"/>
    <w:rsid w:val="004E5194"/>
    <w:rsid w:val="004E5A44"/>
    <w:rsid w:val="004F156E"/>
    <w:rsid w:val="004F2A6C"/>
    <w:rsid w:val="004F57CF"/>
    <w:rsid w:val="004F6195"/>
    <w:rsid w:val="005005B4"/>
    <w:rsid w:val="00500F60"/>
    <w:rsid w:val="005028CA"/>
    <w:rsid w:val="00502FA8"/>
    <w:rsid w:val="0050707C"/>
    <w:rsid w:val="005161B1"/>
    <w:rsid w:val="00520050"/>
    <w:rsid w:val="0052024A"/>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2691"/>
    <w:rsid w:val="005D377C"/>
    <w:rsid w:val="005D55AA"/>
    <w:rsid w:val="005D5F2C"/>
    <w:rsid w:val="005D6234"/>
    <w:rsid w:val="005D79D9"/>
    <w:rsid w:val="005E037D"/>
    <w:rsid w:val="005E056A"/>
    <w:rsid w:val="005E09D7"/>
    <w:rsid w:val="005E4F39"/>
    <w:rsid w:val="005E535E"/>
    <w:rsid w:val="005E767A"/>
    <w:rsid w:val="005E76DC"/>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086"/>
    <w:rsid w:val="00620B46"/>
    <w:rsid w:val="00621025"/>
    <w:rsid w:val="006240CC"/>
    <w:rsid w:val="0062445E"/>
    <w:rsid w:val="00626C6E"/>
    <w:rsid w:val="006279C7"/>
    <w:rsid w:val="006279D1"/>
    <w:rsid w:val="006302C7"/>
    <w:rsid w:val="0063141A"/>
    <w:rsid w:val="0063176F"/>
    <w:rsid w:val="006325A4"/>
    <w:rsid w:val="0063289E"/>
    <w:rsid w:val="00634C47"/>
    <w:rsid w:val="00634FFE"/>
    <w:rsid w:val="006379A7"/>
    <w:rsid w:val="006421E5"/>
    <w:rsid w:val="00642CAD"/>
    <w:rsid w:val="00643C6C"/>
    <w:rsid w:val="00645BA8"/>
    <w:rsid w:val="00650D57"/>
    <w:rsid w:val="0065126E"/>
    <w:rsid w:val="006512B7"/>
    <w:rsid w:val="00651B84"/>
    <w:rsid w:val="00655FF7"/>
    <w:rsid w:val="0065700A"/>
    <w:rsid w:val="00657D40"/>
    <w:rsid w:val="00661612"/>
    <w:rsid w:val="0066200D"/>
    <w:rsid w:val="006624BB"/>
    <w:rsid w:val="0067217B"/>
    <w:rsid w:val="00672BD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D4006"/>
    <w:rsid w:val="006D4F68"/>
    <w:rsid w:val="006D58E4"/>
    <w:rsid w:val="006E1B3F"/>
    <w:rsid w:val="006E2565"/>
    <w:rsid w:val="006E28DB"/>
    <w:rsid w:val="006E3F63"/>
    <w:rsid w:val="006E5843"/>
    <w:rsid w:val="006F18B9"/>
    <w:rsid w:val="006F4AED"/>
    <w:rsid w:val="006F5E08"/>
    <w:rsid w:val="006F6940"/>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299B"/>
    <w:rsid w:val="00732E09"/>
    <w:rsid w:val="007354CC"/>
    <w:rsid w:val="00735703"/>
    <w:rsid w:val="0073725B"/>
    <w:rsid w:val="00737886"/>
    <w:rsid w:val="00737E7B"/>
    <w:rsid w:val="0074098A"/>
    <w:rsid w:val="00741C62"/>
    <w:rsid w:val="00741D1D"/>
    <w:rsid w:val="00746378"/>
    <w:rsid w:val="00746B0F"/>
    <w:rsid w:val="00746FA7"/>
    <w:rsid w:val="007526FF"/>
    <w:rsid w:val="00752BCB"/>
    <w:rsid w:val="00753CE4"/>
    <w:rsid w:val="007613AC"/>
    <w:rsid w:val="00761948"/>
    <w:rsid w:val="0076363D"/>
    <w:rsid w:val="00763698"/>
    <w:rsid w:val="0076431A"/>
    <w:rsid w:val="00767D4A"/>
    <w:rsid w:val="00767F4D"/>
    <w:rsid w:val="0077053B"/>
    <w:rsid w:val="007729D8"/>
    <w:rsid w:val="00774BD9"/>
    <w:rsid w:val="00775C4B"/>
    <w:rsid w:val="00777927"/>
    <w:rsid w:val="0078076B"/>
    <w:rsid w:val="00781810"/>
    <w:rsid w:val="00781BD8"/>
    <w:rsid w:val="00781E50"/>
    <w:rsid w:val="00783C60"/>
    <w:rsid w:val="007842AD"/>
    <w:rsid w:val="00785039"/>
    <w:rsid w:val="00786389"/>
    <w:rsid w:val="00793A14"/>
    <w:rsid w:val="007943D8"/>
    <w:rsid w:val="00794455"/>
    <w:rsid w:val="00794D7F"/>
    <w:rsid w:val="00796D11"/>
    <w:rsid w:val="007A19B0"/>
    <w:rsid w:val="007A5615"/>
    <w:rsid w:val="007A5674"/>
    <w:rsid w:val="007A76E8"/>
    <w:rsid w:val="007B2CBF"/>
    <w:rsid w:val="007B2D36"/>
    <w:rsid w:val="007C0473"/>
    <w:rsid w:val="007C128C"/>
    <w:rsid w:val="007C423B"/>
    <w:rsid w:val="007C4918"/>
    <w:rsid w:val="007C671C"/>
    <w:rsid w:val="007C7A77"/>
    <w:rsid w:val="007D1C46"/>
    <w:rsid w:val="007D2990"/>
    <w:rsid w:val="007D3ACC"/>
    <w:rsid w:val="007E2B31"/>
    <w:rsid w:val="007E3740"/>
    <w:rsid w:val="007E4323"/>
    <w:rsid w:val="007E7E19"/>
    <w:rsid w:val="007F1433"/>
    <w:rsid w:val="007F16A6"/>
    <w:rsid w:val="007F32F7"/>
    <w:rsid w:val="007F7D44"/>
    <w:rsid w:val="00801419"/>
    <w:rsid w:val="00802997"/>
    <w:rsid w:val="00806450"/>
    <w:rsid w:val="00810B7D"/>
    <w:rsid w:val="00810DE6"/>
    <w:rsid w:val="0081158E"/>
    <w:rsid w:val="008136D5"/>
    <w:rsid w:val="008179B0"/>
    <w:rsid w:val="00820BED"/>
    <w:rsid w:val="008214FD"/>
    <w:rsid w:val="008248DD"/>
    <w:rsid w:val="00824F3C"/>
    <w:rsid w:val="008269DE"/>
    <w:rsid w:val="00831204"/>
    <w:rsid w:val="008318A8"/>
    <w:rsid w:val="00834628"/>
    <w:rsid w:val="00834FA6"/>
    <w:rsid w:val="00836728"/>
    <w:rsid w:val="008466C6"/>
    <w:rsid w:val="008476D1"/>
    <w:rsid w:val="00847728"/>
    <w:rsid w:val="00847EF5"/>
    <w:rsid w:val="00851936"/>
    <w:rsid w:val="00852F28"/>
    <w:rsid w:val="0086302F"/>
    <w:rsid w:val="00863DE0"/>
    <w:rsid w:val="00863E10"/>
    <w:rsid w:val="00872AB2"/>
    <w:rsid w:val="00883D5A"/>
    <w:rsid w:val="00883F88"/>
    <w:rsid w:val="00886A39"/>
    <w:rsid w:val="00890933"/>
    <w:rsid w:val="0089228E"/>
    <w:rsid w:val="00893256"/>
    <w:rsid w:val="008A1AD3"/>
    <w:rsid w:val="008A20E6"/>
    <w:rsid w:val="008A2519"/>
    <w:rsid w:val="008A350F"/>
    <w:rsid w:val="008A46BF"/>
    <w:rsid w:val="008A5D52"/>
    <w:rsid w:val="008A7FDF"/>
    <w:rsid w:val="008B0EB6"/>
    <w:rsid w:val="008B1AA5"/>
    <w:rsid w:val="008C09F1"/>
    <w:rsid w:val="008C5BD1"/>
    <w:rsid w:val="008D06FC"/>
    <w:rsid w:val="008D54FD"/>
    <w:rsid w:val="008E02B2"/>
    <w:rsid w:val="008E0B29"/>
    <w:rsid w:val="008E16DE"/>
    <w:rsid w:val="008E3E1A"/>
    <w:rsid w:val="008E5755"/>
    <w:rsid w:val="008E6ADD"/>
    <w:rsid w:val="008E7A6F"/>
    <w:rsid w:val="008F007E"/>
    <w:rsid w:val="008F17C1"/>
    <w:rsid w:val="008F1FC5"/>
    <w:rsid w:val="008F49F5"/>
    <w:rsid w:val="008F553F"/>
    <w:rsid w:val="00900A96"/>
    <w:rsid w:val="00902767"/>
    <w:rsid w:val="00903D21"/>
    <w:rsid w:val="00904502"/>
    <w:rsid w:val="00912219"/>
    <w:rsid w:val="00914421"/>
    <w:rsid w:val="00914D7B"/>
    <w:rsid w:val="00915B67"/>
    <w:rsid w:val="0091635C"/>
    <w:rsid w:val="00924D61"/>
    <w:rsid w:val="00924F33"/>
    <w:rsid w:val="009254CE"/>
    <w:rsid w:val="00926716"/>
    <w:rsid w:val="009300F7"/>
    <w:rsid w:val="00937248"/>
    <w:rsid w:val="00940DB1"/>
    <w:rsid w:val="009456B4"/>
    <w:rsid w:val="0094697F"/>
    <w:rsid w:val="00947524"/>
    <w:rsid w:val="00951A8C"/>
    <w:rsid w:val="009537C0"/>
    <w:rsid w:val="0095717F"/>
    <w:rsid w:val="00961DFE"/>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A6150"/>
    <w:rsid w:val="009B099C"/>
    <w:rsid w:val="009B0D91"/>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55A2"/>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52FD"/>
    <w:rsid w:val="00A35F53"/>
    <w:rsid w:val="00A37977"/>
    <w:rsid w:val="00A4058D"/>
    <w:rsid w:val="00A46C45"/>
    <w:rsid w:val="00A503EB"/>
    <w:rsid w:val="00A50D6A"/>
    <w:rsid w:val="00A50FB4"/>
    <w:rsid w:val="00A517AE"/>
    <w:rsid w:val="00A55094"/>
    <w:rsid w:val="00A55C89"/>
    <w:rsid w:val="00A62F87"/>
    <w:rsid w:val="00A631FE"/>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1738"/>
    <w:rsid w:val="00A92FE8"/>
    <w:rsid w:val="00A93719"/>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C5F2D"/>
    <w:rsid w:val="00AD0B88"/>
    <w:rsid w:val="00AD1559"/>
    <w:rsid w:val="00AD3E8D"/>
    <w:rsid w:val="00AD477C"/>
    <w:rsid w:val="00AD5137"/>
    <w:rsid w:val="00AE388B"/>
    <w:rsid w:val="00AE3EEC"/>
    <w:rsid w:val="00AF0853"/>
    <w:rsid w:val="00AF1E4C"/>
    <w:rsid w:val="00AF2DD1"/>
    <w:rsid w:val="00AF4992"/>
    <w:rsid w:val="00AF51B6"/>
    <w:rsid w:val="00AF5445"/>
    <w:rsid w:val="00B007BD"/>
    <w:rsid w:val="00B01DC0"/>
    <w:rsid w:val="00B05AC8"/>
    <w:rsid w:val="00B0636D"/>
    <w:rsid w:val="00B109BA"/>
    <w:rsid w:val="00B10C0D"/>
    <w:rsid w:val="00B11D49"/>
    <w:rsid w:val="00B11DA7"/>
    <w:rsid w:val="00B151EF"/>
    <w:rsid w:val="00B20377"/>
    <w:rsid w:val="00B20D24"/>
    <w:rsid w:val="00B20F6A"/>
    <w:rsid w:val="00B2155A"/>
    <w:rsid w:val="00B23945"/>
    <w:rsid w:val="00B24220"/>
    <w:rsid w:val="00B2547B"/>
    <w:rsid w:val="00B25B6E"/>
    <w:rsid w:val="00B276AF"/>
    <w:rsid w:val="00B34D0D"/>
    <w:rsid w:val="00B376E2"/>
    <w:rsid w:val="00B42C16"/>
    <w:rsid w:val="00B42EF4"/>
    <w:rsid w:val="00B434B3"/>
    <w:rsid w:val="00B43B94"/>
    <w:rsid w:val="00B43BB1"/>
    <w:rsid w:val="00B50306"/>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E87"/>
    <w:rsid w:val="00B76EE3"/>
    <w:rsid w:val="00B84CB9"/>
    <w:rsid w:val="00B95ADF"/>
    <w:rsid w:val="00B96ACE"/>
    <w:rsid w:val="00BA2668"/>
    <w:rsid w:val="00BA4808"/>
    <w:rsid w:val="00BA49EB"/>
    <w:rsid w:val="00BA5C61"/>
    <w:rsid w:val="00BA68C2"/>
    <w:rsid w:val="00BB103D"/>
    <w:rsid w:val="00BB24CC"/>
    <w:rsid w:val="00BB3713"/>
    <w:rsid w:val="00BB5AC2"/>
    <w:rsid w:val="00BB5ACE"/>
    <w:rsid w:val="00BB782E"/>
    <w:rsid w:val="00BB7FE8"/>
    <w:rsid w:val="00BC0A3F"/>
    <w:rsid w:val="00BC0B48"/>
    <w:rsid w:val="00BC11F2"/>
    <w:rsid w:val="00BC2713"/>
    <w:rsid w:val="00BC3EAB"/>
    <w:rsid w:val="00BC64B6"/>
    <w:rsid w:val="00BC66EC"/>
    <w:rsid w:val="00BC6C3D"/>
    <w:rsid w:val="00BD1105"/>
    <w:rsid w:val="00BD2081"/>
    <w:rsid w:val="00BD2A30"/>
    <w:rsid w:val="00BD2A36"/>
    <w:rsid w:val="00BD2AA5"/>
    <w:rsid w:val="00BD47C6"/>
    <w:rsid w:val="00BD6F75"/>
    <w:rsid w:val="00BE4104"/>
    <w:rsid w:val="00BE5B13"/>
    <w:rsid w:val="00BE6307"/>
    <w:rsid w:val="00BF1D60"/>
    <w:rsid w:val="00BF2414"/>
    <w:rsid w:val="00BF51AD"/>
    <w:rsid w:val="00BF6F2A"/>
    <w:rsid w:val="00C0710A"/>
    <w:rsid w:val="00C10376"/>
    <w:rsid w:val="00C1101B"/>
    <w:rsid w:val="00C11C08"/>
    <w:rsid w:val="00C16F03"/>
    <w:rsid w:val="00C17FF7"/>
    <w:rsid w:val="00C246C9"/>
    <w:rsid w:val="00C265C4"/>
    <w:rsid w:val="00C272AE"/>
    <w:rsid w:val="00C27C4D"/>
    <w:rsid w:val="00C3109E"/>
    <w:rsid w:val="00C33F27"/>
    <w:rsid w:val="00C40A21"/>
    <w:rsid w:val="00C42AE5"/>
    <w:rsid w:val="00C44113"/>
    <w:rsid w:val="00C4510C"/>
    <w:rsid w:val="00C45D27"/>
    <w:rsid w:val="00C46B07"/>
    <w:rsid w:val="00C51BE8"/>
    <w:rsid w:val="00C53795"/>
    <w:rsid w:val="00C53BA6"/>
    <w:rsid w:val="00C54289"/>
    <w:rsid w:val="00C55341"/>
    <w:rsid w:val="00C57247"/>
    <w:rsid w:val="00C5774F"/>
    <w:rsid w:val="00C602BF"/>
    <w:rsid w:val="00C60F97"/>
    <w:rsid w:val="00C61BFB"/>
    <w:rsid w:val="00C627A4"/>
    <w:rsid w:val="00C63CD4"/>
    <w:rsid w:val="00C643DE"/>
    <w:rsid w:val="00C65185"/>
    <w:rsid w:val="00C658FB"/>
    <w:rsid w:val="00C70ADC"/>
    <w:rsid w:val="00C77339"/>
    <w:rsid w:val="00C776B8"/>
    <w:rsid w:val="00C801E3"/>
    <w:rsid w:val="00C81CA4"/>
    <w:rsid w:val="00C845DA"/>
    <w:rsid w:val="00C86279"/>
    <w:rsid w:val="00C91FFE"/>
    <w:rsid w:val="00C945DF"/>
    <w:rsid w:val="00C956BE"/>
    <w:rsid w:val="00C969C8"/>
    <w:rsid w:val="00CA38AE"/>
    <w:rsid w:val="00CA454C"/>
    <w:rsid w:val="00CA4CD8"/>
    <w:rsid w:val="00CB3F85"/>
    <w:rsid w:val="00CB507D"/>
    <w:rsid w:val="00CB60A7"/>
    <w:rsid w:val="00CC2D7F"/>
    <w:rsid w:val="00CC35C3"/>
    <w:rsid w:val="00CC4E1F"/>
    <w:rsid w:val="00CC76B4"/>
    <w:rsid w:val="00CC7A85"/>
    <w:rsid w:val="00CC7AC2"/>
    <w:rsid w:val="00CD3042"/>
    <w:rsid w:val="00CD3226"/>
    <w:rsid w:val="00CD3E30"/>
    <w:rsid w:val="00CD4169"/>
    <w:rsid w:val="00CD4D51"/>
    <w:rsid w:val="00CD59B2"/>
    <w:rsid w:val="00CE0155"/>
    <w:rsid w:val="00CE081D"/>
    <w:rsid w:val="00CE0A71"/>
    <w:rsid w:val="00CE18DF"/>
    <w:rsid w:val="00CE23FE"/>
    <w:rsid w:val="00CE604F"/>
    <w:rsid w:val="00CF5DF9"/>
    <w:rsid w:val="00CF6087"/>
    <w:rsid w:val="00CF7113"/>
    <w:rsid w:val="00CF759C"/>
    <w:rsid w:val="00D04B41"/>
    <w:rsid w:val="00D06447"/>
    <w:rsid w:val="00D07123"/>
    <w:rsid w:val="00D1010E"/>
    <w:rsid w:val="00D11A5C"/>
    <w:rsid w:val="00D1311A"/>
    <w:rsid w:val="00D14326"/>
    <w:rsid w:val="00D162EE"/>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1F9E"/>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6EA7"/>
    <w:rsid w:val="00D973C4"/>
    <w:rsid w:val="00DA0584"/>
    <w:rsid w:val="00DA273A"/>
    <w:rsid w:val="00DA292D"/>
    <w:rsid w:val="00DA316D"/>
    <w:rsid w:val="00DA4228"/>
    <w:rsid w:val="00DA4658"/>
    <w:rsid w:val="00DA4742"/>
    <w:rsid w:val="00DB1DFA"/>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193A"/>
    <w:rsid w:val="00DE3A4F"/>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70A"/>
    <w:rsid w:val="00E20F0C"/>
    <w:rsid w:val="00E222DB"/>
    <w:rsid w:val="00E22B09"/>
    <w:rsid w:val="00E22BCB"/>
    <w:rsid w:val="00E2354C"/>
    <w:rsid w:val="00E23DF6"/>
    <w:rsid w:val="00E25D1C"/>
    <w:rsid w:val="00E326EE"/>
    <w:rsid w:val="00E3323C"/>
    <w:rsid w:val="00E36042"/>
    <w:rsid w:val="00E40F0A"/>
    <w:rsid w:val="00E43A08"/>
    <w:rsid w:val="00E43FF9"/>
    <w:rsid w:val="00E444D2"/>
    <w:rsid w:val="00E449A2"/>
    <w:rsid w:val="00E44ECF"/>
    <w:rsid w:val="00E4573E"/>
    <w:rsid w:val="00E46B65"/>
    <w:rsid w:val="00E473BE"/>
    <w:rsid w:val="00E5187A"/>
    <w:rsid w:val="00E5759E"/>
    <w:rsid w:val="00E61E7D"/>
    <w:rsid w:val="00E64F54"/>
    <w:rsid w:val="00E6693F"/>
    <w:rsid w:val="00E6736B"/>
    <w:rsid w:val="00E67622"/>
    <w:rsid w:val="00E70562"/>
    <w:rsid w:val="00E70B31"/>
    <w:rsid w:val="00E739C2"/>
    <w:rsid w:val="00E73BA9"/>
    <w:rsid w:val="00E75D8D"/>
    <w:rsid w:val="00E768AC"/>
    <w:rsid w:val="00E8357C"/>
    <w:rsid w:val="00E83AEB"/>
    <w:rsid w:val="00E901DF"/>
    <w:rsid w:val="00E91028"/>
    <w:rsid w:val="00E91605"/>
    <w:rsid w:val="00E93F70"/>
    <w:rsid w:val="00EA340F"/>
    <w:rsid w:val="00EA3F53"/>
    <w:rsid w:val="00EA44B2"/>
    <w:rsid w:val="00EA5350"/>
    <w:rsid w:val="00EA6CD0"/>
    <w:rsid w:val="00EA6D48"/>
    <w:rsid w:val="00EA6E37"/>
    <w:rsid w:val="00EB0025"/>
    <w:rsid w:val="00EB2B6F"/>
    <w:rsid w:val="00EB3287"/>
    <w:rsid w:val="00EB44EC"/>
    <w:rsid w:val="00EB513A"/>
    <w:rsid w:val="00EB667D"/>
    <w:rsid w:val="00EB74CE"/>
    <w:rsid w:val="00EB7579"/>
    <w:rsid w:val="00EC1A9F"/>
    <w:rsid w:val="00EC5058"/>
    <w:rsid w:val="00EC50C8"/>
    <w:rsid w:val="00EC7A11"/>
    <w:rsid w:val="00ED0BF6"/>
    <w:rsid w:val="00ED2B61"/>
    <w:rsid w:val="00ED4393"/>
    <w:rsid w:val="00ED5F90"/>
    <w:rsid w:val="00ED6021"/>
    <w:rsid w:val="00ED6C5F"/>
    <w:rsid w:val="00ED7454"/>
    <w:rsid w:val="00EE133D"/>
    <w:rsid w:val="00EE2001"/>
    <w:rsid w:val="00EF09C7"/>
    <w:rsid w:val="00EF0E66"/>
    <w:rsid w:val="00EF138D"/>
    <w:rsid w:val="00EF271F"/>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2D1F"/>
    <w:rsid w:val="00F332A7"/>
    <w:rsid w:val="00F33E1C"/>
    <w:rsid w:val="00F33EE1"/>
    <w:rsid w:val="00F3551C"/>
    <w:rsid w:val="00F35588"/>
    <w:rsid w:val="00F37784"/>
    <w:rsid w:val="00F4194D"/>
    <w:rsid w:val="00F43625"/>
    <w:rsid w:val="00F46953"/>
    <w:rsid w:val="00F4778F"/>
    <w:rsid w:val="00F55FD7"/>
    <w:rsid w:val="00F57884"/>
    <w:rsid w:val="00F61924"/>
    <w:rsid w:val="00F6481C"/>
    <w:rsid w:val="00F666B0"/>
    <w:rsid w:val="00F6689E"/>
    <w:rsid w:val="00F708B0"/>
    <w:rsid w:val="00F72509"/>
    <w:rsid w:val="00F76EAD"/>
    <w:rsid w:val="00F777FE"/>
    <w:rsid w:val="00F84C51"/>
    <w:rsid w:val="00F87B00"/>
    <w:rsid w:val="00F9150D"/>
    <w:rsid w:val="00FA07C6"/>
    <w:rsid w:val="00FA0D01"/>
    <w:rsid w:val="00FA227B"/>
    <w:rsid w:val="00FA2616"/>
    <w:rsid w:val="00FA345F"/>
    <w:rsid w:val="00FA478D"/>
    <w:rsid w:val="00FB1666"/>
    <w:rsid w:val="00FB2862"/>
    <w:rsid w:val="00FB6427"/>
    <w:rsid w:val="00FB6D32"/>
    <w:rsid w:val="00FC5609"/>
    <w:rsid w:val="00FC582E"/>
    <w:rsid w:val="00FD25A9"/>
    <w:rsid w:val="00FD298F"/>
    <w:rsid w:val="00FD366F"/>
    <w:rsid w:val="00FE0195"/>
    <w:rsid w:val="00FE281D"/>
    <w:rsid w:val="00FE2E9F"/>
    <w:rsid w:val="00FE57DA"/>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customStyle="1" w:styleId="TdocHeading1">
    <w:name w:val="Tdoc_Heading_1"/>
    <w:basedOn w:val="1"/>
    <w:next w:val="a"/>
    <w:autoRedefine/>
    <w:rsid w:val="00852F28"/>
    <w:pPr>
      <w:numPr>
        <w:numId w:val="31"/>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885177">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5915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1A43-4963-44C4-87D4-0B108654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2023-04-07T01:52:00Z</dcterms:created>
  <dcterms:modified xsi:type="dcterms:W3CDTF">2023-04-07T04:49:00Z</dcterms:modified>
</cp:coreProperties>
</file>